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pPr w:leftFromText="181" w:rightFromText="181" w:vertAnchor="text" w:horzAnchor="margin" w:tblpXSpec="center" w:tblpY="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592"/>
        <w:gridCol w:w="1260"/>
        <w:gridCol w:w="2216"/>
        <w:gridCol w:w="603"/>
        <w:gridCol w:w="297"/>
        <w:gridCol w:w="389"/>
        <w:gridCol w:w="1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szCs w:val="21"/>
              </w:rPr>
            </w:pPr>
            <w:r>
              <w:rPr>
                <w:rFonts w:hint="eastAsia"/>
                <w:szCs w:val="21"/>
              </w:rPr>
              <w:t>章次及</w:t>
            </w:r>
          </w:p>
          <w:p>
            <w:pPr>
              <w:spacing w:line="240" w:lineRule="atLeast"/>
              <w:rPr>
                <w:szCs w:val="21"/>
              </w:rPr>
            </w:pPr>
            <w:r>
              <w:rPr>
                <w:rFonts w:hint="eastAsia"/>
                <w:szCs w:val="21"/>
              </w:rPr>
              <w:t>名称</w:t>
            </w:r>
          </w:p>
        </w:tc>
        <w:tc>
          <w:tcPr>
            <w:tcW w:w="6068" w:type="dxa"/>
            <w:gridSpan w:val="3"/>
            <w:tcBorders>
              <w:top w:val="single" w:color="auto" w:sz="4" w:space="0"/>
              <w:left w:val="single" w:color="auto" w:sz="4" w:space="0"/>
              <w:bottom w:val="single" w:color="auto" w:sz="4" w:space="0"/>
              <w:right w:val="single" w:color="auto" w:sz="4" w:space="0"/>
            </w:tcBorders>
            <w:noWrap w:val="0"/>
            <w:vAlign w:val="center"/>
          </w:tcPr>
          <w:p>
            <w:pPr>
              <w:ind w:firstLine="420" w:firstLineChars="200"/>
              <w:rPr>
                <w:rFonts w:hint="eastAsia" w:eastAsia="宋体"/>
                <w:szCs w:val="21"/>
                <w:lang w:val="en-US" w:eastAsia="zh-CN"/>
              </w:rPr>
            </w:pPr>
            <w:r>
              <w:rPr>
                <w:rFonts w:hint="eastAsia" w:eastAsia="宋体"/>
                <w:szCs w:val="21"/>
              </w:rPr>
              <w:t>模块三  车削技术</w:t>
            </w:r>
            <w:r>
              <w:rPr>
                <w:rFonts w:hint="eastAsia" w:eastAsia="宋体"/>
                <w:szCs w:val="21"/>
                <w:lang w:val="en-US" w:eastAsia="zh-CN"/>
              </w:rPr>
              <w:t xml:space="preserve"> </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pPr>
              <w:rPr>
                <w:rFonts w:hint="eastAsia" w:eastAsia="宋体"/>
                <w:szCs w:val="21"/>
              </w:rPr>
            </w:pPr>
            <w:r>
              <w:rPr>
                <w:rFonts w:hint="eastAsia" w:eastAsia="宋体"/>
                <w:szCs w:val="21"/>
              </w:rPr>
              <w:t>学时数</w:t>
            </w:r>
          </w:p>
        </w:tc>
        <w:tc>
          <w:tcPr>
            <w:tcW w:w="1635" w:type="dxa"/>
            <w:gridSpan w:val="2"/>
            <w:tcBorders>
              <w:top w:val="single" w:color="auto" w:sz="4" w:space="0"/>
              <w:left w:val="single" w:color="auto" w:sz="4" w:space="0"/>
              <w:bottom w:val="single" w:color="auto" w:sz="4" w:space="0"/>
              <w:right w:val="single" w:color="auto" w:sz="4" w:space="0"/>
            </w:tcBorders>
            <w:noWrap w:val="0"/>
            <w:vAlign w:val="center"/>
          </w:tcPr>
          <w:p>
            <w:pPr>
              <w:ind w:firstLine="420" w:firstLineChars="200"/>
              <w:rPr>
                <w:rFonts w:hint="default" w:eastAsia="宋体"/>
                <w:szCs w:val="21"/>
                <w:lang w:val="en-US" w:eastAsia="zh-CN"/>
              </w:rPr>
            </w:pPr>
            <w:r>
              <w:rPr>
                <w:rFonts w:hint="eastAsia"/>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授课周数</w:t>
            </w:r>
          </w:p>
        </w:tc>
        <w:tc>
          <w:tcPr>
            <w:tcW w:w="2592" w:type="dxa"/>
            <w:tcBorders>
              <w:top w:val="single" w:color="auto" w:sz="4" w:space="0"/>
              <w:left w:val="single" w:color="auto" w:sz="4" w:space="0"/>
              <w:bottom w:val="single" w:color="auto" w:sz="4" w:space="0"/>
              <w:right w:val="single" w:color="auto" w:sz="4" w:space="0"/>
            </w:tcBorders>
            <w:noWrap w:val="0"/>
            <w:vAlign w:val="center"/>
          </w:tcPr>
          <w:p>
            <w:pPr>
              <w:ind w:firstLine="420" w:firstLineChars="200"/>
              <w:rPr>
                <w:rFonts w:hint="eastAsia" w:eastAsia="宋体"/>
                <w:szCs w:val="21"/>
              </w:rPr>
            </w:pPr>
            <w:r>
              <w:rPr>
                <w:rFonts w:hint="eastAsia" w:eastAsia="宋体"/>
                <w:szCs w:val="21"/>
              </w:rPr>
              <w:t>第</w:t>
            </w:r>
            <w:r>
              <w:rPr>
                <w:rFonts w:hint="eastAsia"/>
                <w:szCs w:val="21"/>
                <w:lang w:val="en-US" w:eastAsia="zh-CN"/>
              </w:rPr>
              <w:t xml:space="preserve">  </w:t>
            </w:r>
            <w:r>
              <w:rPr>
                <w:rFonts w:hint="eastAsia" w:eastAsia="宋体"/>
                <w:szCs w:val="21"/>
              </w:rPr>
              <w:t>周</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rPr>
                <w:rFonts w:hint="eastAsia" w:eastAsia="宋体"/>
                <w:szCs w:val="21"/>
              </w:rPr>
            </w:pPr>
            <w:r>
              <w:rPr>
                <w:rFonts w:hint="eastAsia" w:eastAsia="宋体"/>
                <w:szCs w:val="21"/>
              </w:rPr>
              <w:t>授课方式</w:t>
            </w:r>
          </w:p>
        </w:tc>
        <w:tc>
          <w:tcPr>
            <w:tcW w:w="4751" w:type="dxa"/>
            <w:gridSpan w:val="5"/>
            <w:tcBorders>
              <w:top w:val="single" w:color="auto" w:sz="4" w:space="0"/>
              <w:left w:val="single" w:color="auto" w:sz="4" w:space="0"/>
              <w:bottom w:val="single" w:color="auto" w:sz="4" w:space="0"/>
              <w:right w:val="single" w:color="auto" w:sz="4" w:space="0"/>
            </w:tcBorders>
            <w:noWrap w:val="0"/>
            <w:vAlign w:val="center"/>
          </w:tcPr>
          <w:p>
            <w:pPr>
              <w:ind w:firstLine="420" w:firstLineChars="200"/>
              <w:rPr>
                <w:rFonts w:hint="eastAsia" w:eastAsia="宋体"/>
                <w:szCs w:val="21"/>
              </w:rPr>
            </w:pPr>
            <w:r>
              <w:rPr>
                <w:rFonts w:hint="eastAsia" w:eastAsia="宋体"/>
                <w:szCs w:val="21"/>
              </w:rPr>
              <w:t>(√)理论课   (</w:t>
            </w:r>
            <w:r>
              <w:rPr>
                <w:rFonts w:hint="eastAsia"/>
                <w:szCs w:val="21"/>
                <w:lang w:val="en-US" w:eastAsia="zh-CN"/>
              </w:rPr>
              <w:t xml:space="preserve">  </w:t>
            </w:r>
            <w:r>
              <w:rPr>
                <w:rFonts w:hint="eastAsia" w:eastAsia="宋体"/>
                <w:szCs w:val="21"/>
              </w:rPr>
              <w:t>)试验课   (</w:t>
            </w:r>
            <w:r>
              <w:rPr>
                <w:rFonts w:hint="eastAsia"/>
                <w:szCs w:val="21"/>
                <w:lang w:val="en-US" w:eastAsia="zh-CN"/>
              </w:rPr>
              <w:t xml:space="preserve">  </w:t>
            </w:r>
            <w:bookmarkStart w:id="0" w:name="_GoBack"/>
            <w:bookmarkEnd w:id="0"/>
            <w:r>
              <w:rPr>
                <w:rFonts w:hint="eastAsia" w:eastAsia="宋体"/>
                <w:szCs w:val="21"/>
              </w:rPr>
              <w:t>)实习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教学目的与要求</w:t>
            </w:r>
          </w:p>
        </w:tc>
        <w:tc>
          <w:tcPr>
            <w:tcW w:w="8603" w:type="dxa"/>
            <w:gridSpan w:val="7"/>
            <w:tcBorders>
              <w:top w:val="single" w:color="auto" w:sz="4" w:space="0"/>
              <w:left w:val="single" w:color="auto" w:sz="4" w:space="0"/>
              <w:bottom w:val="single" w:color="auto" w:sz="4" w:space="0"/>
              <w:right w:val="single" w:color="auto" w:sz="4" w:space="0"/>
            </w:tcBorders>
            <w:noWrap w:val="0"/>
            <w:vAlign w:val="top"/>
          </w:tcPr>
          <w:p>
            <w:pPr>
              <w:ind w:firstLine="420" w:firstLineChars="200"/>
              <w:rPr>
                <w:rFonts w:hint="eastAsia" w:eastAsia="宋体"/>
                <w:szCs w:val="21"/>
                <w:lang w:val="en-US" w:eastAsia="zh-CN"/>
              </w:rPr>
            </w:pPr>
            <w:r>
              <w:rPr>
                <w:rFonts w:hint="eastAsia" w:eastAsia="宋体"/>
                <w:szCs w:val="21"/>
                <w:lang w:val="en-US" w:eastAsia="zh-CN"/>
              </w:rPr>
              <w:t>了解车削技术的历史，熟悉车削技术的特点、分类，掌握车削技术的过程、特点及应用，熟悉机床卡盘的种类和特点，掌握车削工件的装夹方法。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教学重点与难点</w:t>
            </w:r>
          </w:p>
        </w:tc>
        <w:tc>
          <w:tcPr>
            <w:tcW w:w="8603" w:type="dxa"/>
            <w:gridSpan w:val="7"/>
            <w:tcBorders>
              <w:top w:val="single" w:color="auto" w:sz="4" w:space="0"/>
              <w:left w:val="single" w:color="auto" w:sz="4" w:space="0"/>
              <w:bottom w:val="single" w:color="auto" w:sz="4" w:space="0"/>
              <w:right w:val="single" w:color="auto" w:sz="4" w:space="0"/>
            </w:tcBorders>
            <w:noWrap w:val="0"/>
            <w:vAlign w:val="top"/>
          </w:tcPr>
          <w:p>
            <w:pPr>
              <w:ind w:firstLine="420" w:firstLineChars="200"/>
              <w:rPr>
                <w:rFonts w:hint="eastAsia" w:eastAsia="宋体"/>
                <w:szCs w:val="21"/>
                <w:lang w:val="en-US" w:eastAsia="zh-CN"/>
              </w:rPr>
            </w:pPr>
            <w:r>
              <w:rPr>
                <w:rFonts w:hint="eastAsia" w:eastAsia="宋体"/>
                <w:szCs w:val="21"/>
                <w:lang w:val="en-US" w:eastAsia="zh-CN"/>
              </w:rPr>
              <w:t>教学重点：判别汽车的车削零件的构造与车削技术要求，掌握车削技术的过程、特点及应用。</w:t>
            </w:r>
          </w:p>
          <w:p>
            <w:pPr>
              <w:ind w:firstLine="420" w:firstLineChars="200"/>
              <w:rPr>
                <w:rFonts w:hint="eastAsia" w:eastAsia="宋体"/>
                <w:szCs w:val="21"/>
                <w:lang w:val="en-US" w:eastAsia="zh-CN"/>
              </w:rPr>
            </w:pPr>
            <w:r>
              <w:rPr>
                <w:rFonts w:hint="eastAsia" w:eastAsia="宋体"/>
                <w:szCs w:val="21"/>
                <w:lang w:val="en-US" w:eastAsia="zh-CN"/>
              </w:rPr>
              <w:t>教学难点：机床卡盘的种类和特点，掌握车削工件的装夹方法。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教学方法与手段</w:t>
            </w:r>
          </w:p>
        </w:tc>
        <w:tc>
          <w:tcPr>
            <w:tcW w:w="8603" w:type="dxa"/>
            <w:gridSpan w:val="7"/>
            <w:tcBorders>
              <w:top w:val="single" w:color="auto" w:sz="4" w:space="0"/>
              <w:left w:val="single" w:color="auto" w:sz="4" w:space="0"/>
              <w:right w:val="single" w:color="auto" w:sz="4" w:space="0"/>
            </w:tcBorders>
            <w:noWrap w:val="0"/>
            <w:vAlign w:val="center"/>
          </w:tcPr>
          <w:p>
            <w:pPr>
              <w:ind w:firstLine="420" w:firstLineChars="200"/>
              <w:rPr>
                <w:rFonts w:hint="eastAsia"/>
                <w:szCs w:val="21"/>
              </w:rPr>
            </w:pPr>
            <w:r>
              <w:rPr>
                <w:rFonts w:hint="eastAsia"/>
                <w:szCs w:val="21"/>
              </w:rPr>
              <w:t>教学方法：以课堂讲授、启发式为主，穿插案例式、引导式和提问式教学方法。</w:t>
            </w:r>
          </w:p>
          <w:p>
            <w:pPr>
              <w:ind w:firstLine="420" w:firstLineChars="200"/>
              <w:rPr>
                <w:rFonts w:hint="eastAsia"/>
                <w:szCs w:val="21"/>
              </w:rPr>
            </w:pPr>
            <w:r>
              <w:rPr>
                <w:rFonts w:hint="eastAsia"/>
                <w:szCs w:val="21"/>
              </w:rPr>
              <w:t>教学手段：以多媒体课件为主，其中穿插图示、视频、实物展示，配合适当板书。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szCs w:val="21"/>
              </w:rPr>
              <w:t>教学内容</w:t>
            </w:r>
          </w:p>
          <w:p>
            <w:pPr>
              <w:jc w:val="center"/>
              <w:rPr>
                <w:rFonts w:hint="eastAsia"/>
                <w:szCs w:val="21"/>
              </w:rPr>
            </w:pPr>
          </w:p>
          <w:p>
            <w:pPr>
              <w:jc w:val="center"/>
              <w:rPr>
                <w:szCs w:val="21"/>
              </w:rPr>
            </w:pPr>
            <w:r>
              <w:rPr>
                <w:rFonts w:hint="eastAsia"/>
                <w:szCs w:val="21"/>
              </w:rPr>
              <w:t>学时分配</w:t>
            </w:r>
          </w:p>
        </w:tc>
        <w:tc>
          <w:tcPr>
            <w:tcW w:w="6671" w:type="dxa"/>
            <w:gridSpan w:val="4"/>
            <w:tcBorders>
              <w:top w:val="single" w:color="auto" w:sz="4" w:space="0"/>
              <w:left w:val="single" w:color="auto" w:sz="4" w:space="0"/>
              <w:bottom w:val="single" w:color="auto" w:sz="4" w:space="0"/>
              <w:right w:val="single" w:color="auto" w:sz="4" w:space="0"/>
            </w:tcBorders>
            <w:noWrap w:val="0"/>
            <w:vAlign w:val="center"/>
          </w:tcPr>
          <w:p>
            <w:pPr>
              <w:ind w:firstLine="1785" w:firstLineChars="850"/>
              <w:rPr>
                <w:rFonts w:hint="eastAsia"/>
                <w:szCs w:val="21"/>
              </w:rPr>
            </w:pPr>
            <w:r>
              <w:rPr>
                <w:rFonts w:hint="eastAsia"/>
                <w:szCs w:val="21"/>
              </w:rPr>
              <w:t>内  容   提   要</w:t>
            </w:r>
          </w:p>
        </w:tc>
        <w:tc>
          <w:tcPr>
            <w:tcW w:w="686" w:type="dxa"/>
            <w:gridSpan w:val="2"/>
            <w:tcBorders>
              <w:top w:val="single" w:color="auto" w:sz="4" w:space="0"/>
              <w:left w:val="single" w:color="auto" w:sz="4" w:space="0"/>
              <w:bottom w:val="single" w:color="auto" w:sz="4" w:space="0"/>
              <w:right w:val="single" w:color="auto" w:sz="4" w:space="0"/>
            </w:tcBorders>
            <w:noWrap w:val="0"/>
            <w:vAlign w:val="top"/>
          </w:tcPr>
          <w:p>
            <w:pPr>
              <w:rPr>
                <w:rFonts w:hint="eastAsia"/>
                <w:szCs w:val="21"/>
              </w:rPr>
            </w:pPr>
            <w:r>
              <w:rPr>
                <w:rFonts w:hint="eastAsia"/>
                <w:szCs w:val="21"/>
              </w:rPr>
              <w:t>学时</w:t>
            </w:r>
          </w:p>
        </w:tc>
        <w:tc>
          <w:tcPr>
            <w:tcW w:w="1246"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辅助手段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1" w:hRule="atLeast"/>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szCs w:val="21"/>
              </w:rPr>
            </w:pPr>
          </w:p>
        </w:tc>
        <w:tc>
          <w:tcPr>
            <w:tcW w:w="6671" w:type="dxa"/>
            <w:gridSpan w:val="4"/>
            <w:tcBorders>
              <w:top w:val="single" w:color="auto" w:sz="4" w:space="0"/>
              <w:left w:val="single" w:color="auto" w:sz="4" w:space="0"/>
              <w:bottom w:val="single" w:color="auto" w:sz="4" w:space="0"/>
              <w:right w:val="single" w:color="auto" w:sz="4" w:space="0"/>
            </w:tcBorders>
            <w:noWrap w:val="0"/>
            <w:vAlign w:val="center"/>
          </w:tcPr>
          <w:p>
            <w:pPr>
              <w:widowControl/>
              <w:ind w:firstLine="422" w:firstLineChars="200"/>
              <w:jc w:val="left"/>
              <w:rPr>
                <w:rFonts w:hint="eastAsia" w:eastAsia="宋体"/>
                <w:b/>
                <w:szCs w:val="21"/>
                <w:lang w:eastAsia="zh-CN"/>
              </w:rPr>
            </w:pPr>
            <w:r>
              <w:rPr>
                <w:rFonts w:hint="eastAsia" w:eastAsia="宋体"/>
                <w:b/>
                <w:szCs w:val="21"/>
              </w:rPr>
              <w:t>任务1 车削基础知识</w:t>
            </w:r>
            <w:r>
              <w:rPr>
                <w:rFonts w:hint="eastAsia" w:eastAsia="宋体"/>
                <w:b/>
                <w:szCs w:val="21"/>
                <w:lang w:eastAsia="zh-CN"/>
              </w:rPr>
              <w:t>（</w:t>
            </w:r>
            <w:r>
              <w:rPr>
                <w:rFonts w:hint="eastAsia"/>
                <w:b/>
                <w:szCs w:val="21"/>
                <w:lang w:val="en-US" w:eastAsia="zh-CN"/>
              </w:rPr>
              <w:t>2</w:t>
            </w:r>
            <w:r>
              <w:rPr>
                <w:rFonts w:hint="eastAsia" w:eastAsia="宋体"/>
                <w:b/>
                <w:szCs w:val="21"/>
                <w:lang w:val="en-US" w:eastAsia="zh-CN"/>
              </w:rPr>
              <w:t>课时</w:t>
            </w:r>
            <w:r>
              <w:rPr>
                <w:rFonts w:hint="eastAsia" w:eastAsia="宋体"/>
                <w:b/>
                <w:szCs w:val="21"/>
                <w:lang w:eastAsia="zh-CN"/>
              </w:rPr>
              <w:t>）</w:t>
            </w:r>
          </w:p>
          <w:p>
            <w:pPr>
              <w:widowControl/>
              <w:ind w:firstLine="422" w:firstLineChars="200"/>
              <w:jc w:val="left"/>
              <w:rPr>
                <w:rFonts w:hint="eastAsia"/>
                <w:b/>
                <w:szCs w:val="21"/>
              </w:rPr>
            </w:pPr>
            <w:r>
              <w:rPr>
                <w:rFonts w:hint="eastAsia"/>
                <w:b/>
                <w:szCs w:val="21"/>
              </w:rPr>
              <w:t>一、课程引入</w:t>
            </w:r>
          </w:p>
          <w:p>
            <w:pPr>
              <w:widowControl/>
              <w:ind w:firstLine="420" w:firstLineChars="200"/>
              <w:jc w:val="left"/>
              <w:rPr>
                <w:rFonts w:hint="eastAsia" w:eastAsia="宋体"/>
                <w:szCs w:val="21"/>
              </w:rPr>
            </w:pPr>
            <w:r>
              <w:rPr>
                <w:rFonts w:hint="eastAsia" w:eastAsia="宋体"/>
                <w:szCs w:val="21"/>
                <w:lang w:eastAsia="zh-CN"/>
              </w:rPr>
              <w:t>在机械制造中，车削是使用最广泛的一种加工方法，主要用于加工各种回转表面，如车削内外圆柱面、圆锥面、环槽及成形回转面，也可以车削端面、车削螺纹，还可以进行钻孔、扩孔、铰孔和滚花等工作。车削加工是在车床上利用工件相对于刀具旋转对工件进行切削加工的方法。车削加工的切削能主要由工件而不是刀具提供。车削是最基本、最常见的切削加工方法，在生产中占有十分重要的地位</w:t>
            </w:r>
            <w:r>
              <w:rPr>
                <w:rFonts w:hint="eastAsia" w:eastAsia="宋体"/>
                <w:szCs w:val="21"/>
              </w:rPr>
              <w:t>。</w:t>
            </w:r>
          </w:p>
          <w:p>
            <w:pPr>
              <w:widowControl/>
              <w:ind w:firstLine="422" w:firstLineChars="200"/>
              <w:jc w:val="left"/>
              <w:rPr>
                <w:rFonts w:hint="eastAsia" w:eastAsia="宋体"/>
                <w:b/>
                <w:bCs/>
                <w:szCs w:val="21"/>
                <w:lang w:eastAsia="zh-CN"/>
              </w:rPr>
            </w:pPr>
            <w:r>
              <w:rPr>
                <w:rFonts w:hint="eastAsia" w:eastAsia="宋体"/>
                <w:b/>
                <w:bCs/>
                <w:szCs w:val="21"/>
                <w:lang w:eastAsia="zh-CN"/>
              </w:rPr>
              <w:t>二、切削加工知识</w:t>
            </w:r>
          </w:p>
          <w:p>
            <w:pPr>
              <w:widowControl/>
              <w:ind w:firstLine="420" w:firstLineChars="200"/>
              <w:jc w:val="left"/>
              <w:rPr>
                <w:rFonts w:hint="eastAsia" w:eastAsia="宋体"/>
                <w:szCs w:val="21"/>
                <w:lang w:eastAsia="zh-CN"/>
              </w:rPr>
            </w:pPr>
            <w:r>
              <w:rPr>
                <w:rFonts w:hint="eastAsia" w:eastAsia="宋体"/>
                <w:szCs w:val="21"/>
                <w:lang w:val="en-US" w:eastAsia="zh-CN"/>
              </w:rPr>
              <w:t>1.</w:t>
            </w:r>
            <w:r>
              <w:rPr>
                <w:rFonts w:hint="eastAsia" w:eastAsia="宋体"/>
                <w:szCs w:val="21"/>
                <w:lang w:eastAsia="zh-CN"/>
              </w:rPr>
              <w:t>车削是一种切削加工工艺</w:t>
            </w:r>
            <w:r>
              <w:rPr>
                <w:rFonts w:hint="eastAsia" w:eastAsia="宋体"/>
                <w:szCs w:val="21"/>
                <w:lang w:val="en-US" w:eastAsia="zh-CN"/>
              </w:rPr>
              <w:t>，</w:t>
            </w:r>
            <w:r>
              <w:rPr>
                <w:rFonts w:hint="eastAsia" w:eastAsia="宋体"/>
                <w:szCs w:val="21"/>
                <w:lang w:eastAsia="zh-CN"/>
              </w:rPr>
              <w:t>所以在学习车削工艺之前，先了解什么是切削加工。</w:t>
            </w:r>
          </w:p>
          <w:p>
            <w:pPr>
              <w:widowControl/>
              <w:ind w:firstLine="420" w:firstLineChars="200"/>
              <w:jc w:val="left"/>
              <w:rPr>
                <w:rFonts w:hint="eastAsia" w:eastAsia="宋体"/>
                <w:szCs w:val="21"/>
                <w:lang w:eastAsia="zh-CN"/>
              </w:rPr>
            </w:pPr>
            <w:r>
              <w:rPr>
                <w:rFonts w:hint="eastAsia" w:eastAsia="宋体"/>
                <w:szCs w:val="21"/>
                <w:lang w:eastAsia="zh-CN"/>
              </w:rPr>
              <w:t>切削加工是指采用切削工具将坯料或工件上多余的材料层切去成为切屑，使工件获得所需形状、尺寸和表面质量的加工方法。切削加工分为钳工和机械加工。</w:t>
            </w:r>
          </w:p>
          <w:p>
            <w:pPr>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.切削运动</w:t>
            </w:r>
          </w:p>
          <w:p>
            <w:pPr>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切削运动是机床为实现加工所进行的刀具和工件间的相对运动。切削运动按照其在切削过程中的作用不同可分为主运动和进给运动。</w:t>
            </w:r>
          </w:p>
          <w:p>
            <w:pPr>
              <w:ind w:firstLine="420" w:firstLineChars="200"/>
              <w:rPr>
                <w:rFonts w:hint="eastAsia" w:ascii="宋体" w:hAnsi="宋体" w:eastAsia="宋体" w:cs="宋体"/>
                <w:sz w:val="21"/>
                <w:szCs w:val="21"/>
                <w:highlight w:val="none"/>
                <w:lang w:eastAsia="zh-CN"/>
              </w:rPr>
            </w:pPr>
            <w:r>
              <w:rPr>
                <w:rFonts w:hint="eastAsia" w:eastAsia="宋体"/>
                <w:szCs w:val="21"/>
                <w:lang w:val="en-US" w:eastAsia="zh-CN"/>
              </w:rPr>
              <w:t>3.</w:t>
            </w:r>
            <w:r>
              <w:rPr>
                <w:rFonts w:hint="eastAsia" w:ascii="宋体" w:hAnsi="宋体" w:eastAsia="宋体" w:cs="宋体"/>
                <w:sz w:val="21"/>
                <w:szCs w:val="21"/>
                <w:highlight w:val="none"/>
                <w:lang w:eastAsia="zh-CN"/>
              </w:rPr>
              <w:t>刀具</w:t>
            </w:r>
            <w:r>
              <w:rPr>
                <w:rFonts w:hint="eastAsia" w:ascii="宋体" w:hAnsi="宋体" w:cs="宋体"/>
                <w:sz w:val="21"/>
                <w:szCs w:val="21"/>
                <w:highlight w:val="none"/>
                <w:lang w:eastAsia="zh-CN"/>
              </w:rPr>
              <w:t>材料</w:t>
            </w:r>
          </w:p>
          <w:p>
            <w:pPr>
              <w:widowControl/>
              <w:ind w:firstLine="420" w:firstLineChars="200"/>
              <w:jc w:val="left"/>
              <w:rPr>
                <w:rFonts w:hint="default" w:eastAsia="宋体"/>
                <w:szCs w:val="21"/>
                <w:lang w:val="en-US" w:eastAsia="zh-CN"/>
              </w:rPr>
            </w:pPr>
            <w:r>
              <w:rPr>
                <w:rFonts w:hint="eastAsia" w:ascii="宋体" w:hAnsi="宋体" w:eastAsia="宋体" w:cs="宋体"/>
                <w:sz w:val="21"/>
                <w:szCs w:val="21"/>
                <w:highlight w:val="none"/>
                <w:lang w:eastAsia="zh-CN"/>
              </w:rPr>
              <w:t>在切削加工过程中、刀具的切削部分承受着冲击、振动、</w:t>
            </w:r>
            <w:r>
              <w:rPr>
                <w:rFonts w:hint="eastAsia" w:ascii="宋体" w:hAnsi="宋体" w:cs="宋体"/>
                <w:sz w:val="21"/>
                <w:szCs w:val="21"/>
                <w:highlight w:val="none"/>
                <w:lang w:eastAsia="zh-CN"/>
              </w:rPr>
              <w:t>很</w:t>
            </w:r>
            <w:r>
              <w:rPr>
                <w:rFonts w:hint="eastAsia" w:ascii="宋体" w:hAnsi="宋体" w:eastAsia="宋体" w:cs="宋体"/>
                <w:sz w:val="21"/>
                <w:szCs w:val="21"/>
                <w:highlight w:val="none"/>
                <w:lang w:eastAsia="zh-CN"/>
              </w:rPr>
              <w:t>高的温度和应力、剧烈的摩擦等。因此刀具材料必须具备高的硬度和耐磨性、高的耐热性、足够的强度和</w:t>
            </w:r>
            <w:r>
              <w:rPr>
                <w:rFonts w:hint="eastAsia" w:ascii="宋体" w:hAnsi="宋体" w:cs="宋体"/>
                <w:sz w:val="21"/>
                <w:szCs w:val="21"/>
                <w:highlight w:val="none"/>
                <w:lang w:eastAsia="zh-CN"/>
              </w:rPr>
              <w:t>韧</w:t>
            </w:r>
            <w:r>
              <w:rPr>
                <w:rFonts w:hint="eastAsia" w:ascii="宋体" w:hAnsi="宋体" w:eastAsia="宋体" w:cs="宋体"/>
                <w:sz w:val="21"/>
                <w:szCs w:val="21"/>
                <w:highlight w:val="none"/>
                <w:lang w:eastAsia="zh-CN"/>
              </w:rPr>
              <w:t>性以及良好的工艺性和经济性等。</w:t>
            </w:r>
          </w:p>
          <w:p>
            <w:pPr>
              <w:widowControl/>
              <w:ind w:firstLine="422" w:firstLineChars="200"/>
              <w:jc w:val="left"/>
              <w:rPr>
                <w:rFonts w:hint="eastAsia"/>
                <w:b/>
                <w:szCs w:val="21"/>
              </w:rPr>
            </w:pPr>
            <w:r>
              <w:rPr>
                <w:rFonts w:hint="eastAsia" w:eastAsia="宋体"/>
                <w:b/>
                <w:szCs w:val="21"/>
                <w:lang w:val="en-US" w:eastAsia="zh-CN"/>
              </w:rPr>
              <w:t>三、车削基础知识</w:t>
            </w:r>
            <w:r>
              <w:rPr>
                <w:rFonts w:hint="eastAsia" w:ascii="宋体" w:hAnsi="宋体" w:eastAsia="宋体" w:cs="宋体"/>
                <w:b/>
                <w:bCs/>
                <w:color w:val="FF0000"/>
                <w:kern w:val="0"/>
                <w:sz w:val="21"/>
                <w:szCs w:val="21"/>
              </w:rPr>
              <w:t>（知识视频</w:t>
            </w:r>
            <w:r>
              <w:rPr>
                <w:rFonts w:hint="eastAsia" w:ascii="宋体" w:hAnsi="宋体" w:cs="宋体"/>
                <w:b/>
                <w:bCs/>
                <w:color w:val="FF0000"/>
                <w:kern w:val="0"/>
                <w:sz w:val="21"/>
                <w:szCs w:val="21"/>
                <w:lang w:val="en-US" w:eastAsia="zh-CN"/>
              </w:rPr>
              <w:t>3-1 车削加工片段</w:t>
            </w:r>
            <w:r>
              <w:rPr>
                <w:rFonts w:hint="eastAsia" w:ascii="宋体" w:hAnsi="宋体" w:eastAsia="宋体" w:cs="宋体"/>
                <w:b/>
                <w:bCs/>
                <w:color w:val="FF0000"/>
                <w:kern w:val="0"/>
                <w:sz w:val="21"/>
                <w:szCs w:val="21"/>
              </w:rPr>
              <w:t>）</w:t>
            </w:r>
          </w:p>
          <w:p>
            <w:pPr>
              <w:widowControl/>
              <w:ind w:firstLine="420" w:firstLineChars="200"/>
              <w:jc w:val="left"/>
              <w:rPr>
                <w:rFonts w:hint="eastAsia"/>
                <w:szCs w:val="21"/>
              </w:rPr>
            </w:pPr>
            <w:r>
              <w:rPr>
                <w:rFonts w:hint="eastAsia" w:ascii="宋体" w:hAnsi="宋体" w:eastAsia="宋体" w:cs="宋体"/>
                <w:sz w:val="21"/>
                <w:szCs w:val="21"/>
                <w:highlight w:val="none"/>
                <w:lang w:val="en-US" w:eastAsia="zh-CN"/>
              </w:rPr>
              <w:t>车削是指在车床上利用工件的旋转和刀具的移动来改变毛坯形状和尺寸，将其加工成所需零件的一种切削方法</w:t>
            </w:r>
            <w:r>
              <w:rPr>
                <w:rFonts w:hint="eastAsia"/>
                <w:szCs w:val="21"/>
              </w:rPr>
              <w:t>。</w:t>
            </w:r>
          </w:p>
          <w:p>
            <w:pPr>
              <w:ind w:firstLine="420" w:firstLineChars="200"/>
              <w:rPr>
                <w:rFonts w:hint="default" w:ascii="宋体" w:hAnsi="宋体" w:cs="宋体"/>
                <w:sz w:val="21"/>
                <w:szCs w:val="21"/>
                <w:highlight w:val="none"/>
                <w:lang w:val="en-US" w:eastAsia="zh-CN"/>
              </w:rPr>
            </w:pPr>
            <w:r>
              <w:rPr>
                <w:rFonts w:hint="eastAsia"/>
                <w:szCs w:val="21"/>
                <w:lang w:val="en-US" w:eastAsia="zh-CN"/>
              </w:rPr>
              <w:t>1.</w:t>
            </w:r>
            <w:r>
              <w:rPr>
                <w:rFonts w:hint="eastAsia" w:ascii="宋体" w:hAnsi="宋体" w:cs="宋体"/>
                <w:sz w:val="21"/>
                <w:szCs w:val="21"/>
                <w:highlight w:val="none"/>
                <w:lang w:val="en-US" w:eastAsia="zh-CN"/>
              </w:rPr>
              <w:t>车削的加工范围</w:t>
            </w:r>
          </w:p>
          <w:p>
            <w:pPr>
              <w:widowControl/>
              <w:ind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车床除了车外圆以外，还可以车圆锥面、车端面、车槽、切断、钻孔、钻中心孔、镗内孔、铰孔、车成形面、滚花、车螺纹和盘绕弹簧等。</w:t>
            </w:r>
          </w:p>
          <w:p>
            <w:pPr>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2．车床的种类及编号</w:t>
            </w:r>
            <w:r>
              <w:rPr>
                <w:rFonts w:hint="eastAsia" w:ascii="仿宋" w:hAnsi="仿宋" w:eastAsia="仿宋" w:cs="仿宋"/>
                <w:b/>
                <w:bCs/>
                <w:color w:val="FF0000"/>
                <w:sz w:val="21"/>
                <w:szCs w:val="21"/>
                <w:highlight w:val="none"/>
                <w:lang w:val="en-US" w:eastAsia="zh-CN"/>
              </w:rPr>
              <w:t>（知识视频3-2 车床的组成）</w:t>
            </w:r>
          </w:p>
          <w:p>
            <w:pPr>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车床是切削加工的最主要设备，是应用最广泛的机械加工设备之一，其数量占机床总数的20%～35%，其中又以卧式车床的应用最为广泛，占车床类机床的60%左右。车床可分为卧式车床、立式车床、转塔车床、多轴自动和半自动车床、多刀车床、仿形车床、数控车床和车削中心等。</w:t>
            </w:r>
          </w:p>
          <w:p>
            <w:pPr>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车床依其类型和规格，可按类、组、型三级编成不同的型号。例如，型号C6132中的字母与数字的含义如下：</w:t>
            </w:r>
          </w:p>
          <w:p>
            <w:pPr>
              <w:widowControl/>
              <w:ind w:firstLine="420" w:firstLineChars="200"/>
              <w:jc w:val="left"/>
              <w:rPr>
                <w:rFonts w:hint="default" w:ascii="宋体" w:hAnsi="宋体" w:cs="宋体"/>
                <w:sz w:val="21"/>
                <w:szCs w:val="21"/>
                <w:highlight w:val="none"/>
                <w:lang w:val="en-US" w:eastAsia="zh-CN"/>
              </w:rPr>
            </w:pPr>
            <w:r>
              <w:drawing>
                <wp:inline distT="0" distB="0" distL="114300" distR="114300">
                  <wp:extent cx="4287520" cy="856615"/>
                  <wp:effectExtent l="0" t="0" r="1778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287520" cy="856615"/>
                          </a:xfrm>
                          <a:prstGeom prst="rect">
                            <a:avLst/>
                          </a:prstGeom>
                          <a:noFill/>
                          <a:ln>
                            <a:noFill/>
                          </a:ln>
                        </pic:spPr>
                      </pic:pic>
                    </a:graphicData>
                  </a:graphic>
                </wp:inline>
              </w:drawing>
            </w:r>
          </w:p>
          <w:p>
            <w:pPr>
              <w:widowControl/>
              <w:ind w:firstLine="422" w:firstLineChars="200"/>
              <w:jc w:val="left"/>
              <w:rPr>
                <w:rFonts w:hint="eastAsia" w:eastAsia="宋体"/>
                <w:b/>
                <w:szCs w:val="21"/>
              </w:rPr>
            </w:pPr>
            <w:r>
              <w:rPr>
                <w:rFonts w:hint="eastAsia" w:eastAsia="宋体"/>
                <w:b/>
                <w:szCs w:val="21"/>
                <w:lang w:val="en-US" w:eastAsia="zh-CN"/>
              </w:rPr>
              <w:t>四、车削加工精度</w:t>
            </w:r>
          </w:p>
          <w:p>
            <w:pPr>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车削加工的尺寸精度较宽，一般可达IT12～IT7，精细车时可达IT6～IT5；表面粗糙度Ra值的范围一般是6.3～0.8 um。按所获得的加工精度和表面粗糙度的不同，车削加工可分为粗车、半精车、精车和精铣车，它们的经济精度如表3-1所示。</w:t>
            </w:r>
          </w:p>
          <w:p>
            <w:pPr>
              <w:ind w:firstLine="420" w:firstLineChars="200"/>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drawing>
                <wp:inline distT="0" distB="0" distL="114300" distR="114300">
                  <wp:extent cx="3862705" cy="807085"/>
                  <wp:effectExtent l="0" t="0" r="4445" b="12065"/>
                  <wp:docPr id="3" name="图片 3"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1"/>
                          <pic:cNvPicPr>
                            <a:picLocks noChangeAspect="1"/>
                          </pic:cNvPicPr>
                        </pic:nvPicPr>
                        <pic:blipFill>
                          <a:blip r:embed="rId5"/>
                          <a:stretch>
                            <a:fillRect/>
                          </a:stretch>
                        </pic:blipFill>
                        <pic:spPr>
                          <a:xfrm>
                            <a:off x="0" y="0"/>
                            <a:ext cx="3862705" cy="807085"/>
                          </a:xfrm>
                          <a:prstGeom prst="rect">
                            <a:avLst/>
                          </a:prstGeom>
                        </pic:spPr>
                      </pic:pic>
                    </a:graphicData>
                  </a:graphic>
                </wp:inline>
              </w:drawing>
            </w:r>
          </w:p>
          <w:p>
            <w:pPr>
              <w:numPr>
                <w:ilvl w:val="0"/>
                <w:numId w:val="0"/>
              </w:numPr>
              <w:autoSpaceDE w:val="0"/>
              <w:autoSpaceDN w:val="0"/>
              <w:adjustRightInd w:val="0"/>
              <w:spacing w:line="400" w:lineRule="exact"/>
              <w:ind w:left="0" w:leftChars="0" w:firstLine="422" w:firstLineChars="200"/>
              <w:jc w:val="left"/>
              <w:rPr>
                <w:rFonts w:hint="eastAsia" w:eastAsia="宋体"/>
                <w:b/>
                <w:szCs w:val="21"/>
                <w:lang w:val="en-US" w:eastAsia="zh-CN"/>
              </w:rPr>
            </w:pPr>
            <w:r>
              <w:rPr>
                <w:rFonts w:hint="eastAsia" w:eastAsia="宋体"/>
                <w:b/>
                <w:szCs w:val="21"/>
              </w:rPr>
              <w:t>五、</w:t>
            </w:r>
            <w:r>
              <w:rPr>
                <w:rFonts w:hint="eastAsia" w:eastAsia="宋体"/>
                <w:b/>
                <w:szCs w:val="21"/>
                <w:lang w:val="en-US" w:eastAsia="zh-CN"/>
              </w:rPr>
              <w:drawing>
                <wp:anchor distT="0" distB="0" distL="114300" distR="114300" simplePos="0" relativeHeight="251659264" behindDoc="0" locked="0" layoutInCell="1" allowOverlap="1">
                  <wp:simplePos x="0" y="0"/>
                  <wp:positionH relativeFrom="column">
                    <wp:posOffset>-135890</wp:posOffset>
                  </wp:positionH>
                  <wp:positionV relativeFrom="paragraph">
                    <wp:posOffset>38735</wp:posOffset>
                  </wp:positionV>
                  <wp:extent cx="5772150" cy="1209040"/>
                  <wp:effectExtent l="0" t="0" r="0" b="10160"/>
                  <wp:wrapTopAndBottom/>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pic:cNvPicPr>
                        </pic:nvPicPr>
                        <pic:blipFill>
                          <a:blip r:embed="rId6"/>
                          <a:srcRect t="17329"/>
                          <a:stretch>
                            <a:fillRect/>
                          </a:stretch>
                        </pic:blipFill>
                        <pic:spPr>
                          <a:xfrm>
                            <a:off x="0" y="0"/>
                            <a:ext cx="5772150" cy="1209040"/>
                          </a:xfrm>
                          <a:prstGeom prst="rect">
                            <a:avLst/>
                          </a:prstGeom>
                          <a:noFill/>
                          <a:ln>
                            <a:noFill/>
                          </a:ln>
                        </pic:spPr>
                      </pic:pic>
                    </a:graphicData>
                  </a:graphic>
                </wp:anchor>
              </w:drawing>
            </w:r>
            <w:r>
              <w:rPr>
                <w:rFonts w:hint="eastAsia" w:eastAsia="宋体"/>
                <w:b/>
                <w:szCs w:val="21"/>
                <w:lang w:val="en-US" w:eastAsia="zh-CN"/>
              </w:rPr>
              <w:t>切削用量三要素的选取原则</w:t>
            </w:r>
          </w:p>
          <w:p>
            <w:pPr>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切削用量包括切削速度、进给量和背吃刀量（切削深度），俗称切削用量三要素。切削速度（v</w:t>
            </w:r>
            <w:r>
              <w:rPr>
                <w:rFonts w:hint="eastAsia" w:ascii="宋体" w:hAnsi="宋体" w:cs="宋体"/>
                <w:sz w:val="21"/>
                <w:szCs w:val="21"/>
                <w:highlight w:val="none"/>
                <w:vertAlign w:val="subscript"/>
                <w:lang w:val="en-US" w:eastAsia="zh-CN"/>
              </w:rPr>
              <w:t>c</w:t>
            </w:r>
            <w:r>
              <w:rPr>
                <w:rFonts w:hint="eastAsia" w:ascii="宋体" w:hAnsi="宋体" w:cs="宋体"/>
                <w:sz w:val="21"/>
                <w:szCs w:val="21"/>
                <w:highlight w:val="none"/>
                <w:lang w:val="en-US" w:eastAsia="zh-CN"/>
              </w:rPr>
              <w:t>）就是刀具相对于工件的主运动速度。进给量（f）就是在单位时间内，刀具和工件沿进给方向相对移动的距离。切削深度（a</w:t>
            </w:r>
            <w:r>
              <w:rPr>
                <w:rFonts w:hint="eastAsia" w:ascii="宋体" w:hAnsi="宋体" w:cs="宋体"/>
                <w:sz w:val="21"/>
                <w:szCs w:val="21"/>
                <w:highlight w:val="none"/>
                <w:vertAlign w:val="subscript"/>
                <w:lang w:val="en-US" w:eastAsia="zh-CN"/>
              </w:rPr>
              <w:t>p</w:t>
            </w:r>
            <w:r>
              <w:rPr>
                <w:rFonts w:hint="eastAsia" w:ascii="宋体" w:hAnsi="宋体" w:cs="宋体"/>
                <w:sz w:val="21"/>
                <w:szCs w:val="21"/>
                <w:highlight w:val="none"/>
                <w:lang w:val="en-US" w:eastAsia="zh-CN"/>
              </w:rPr>
              <w:t>）又称为背吃刀量，就是刀具切入毛坯的深度。</w:t>
            </w:r>
          </w:p>
          <w:p>
            <w:pPr>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（一）粗加工阶段</w:t>
            </w:r>
          </w:p>
          <w:p>
            <w:pPr>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因为粗加工阶段，不需要考虑加工的表面质量，所以切削用量的选取就只考虑以最快的速度去除工件的大部分的多余材料，也就是考虑加工的效率。选取切削用量时，首先选取背吃刀量，然后选取进给量，最后选取切削速度。</w:t>
            </w:r>
          </w:p>
          <w:p>
            <w:pPr>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1.背吃刀量的选取</w:t>
            </w:r>
          </w:p>
          <w:p>
            <w:pPr>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在保证机床动力和整体结构刚度的前提下，尽可能选取较大的背吃刀量。背吃刀量对刀具的使用寿命影响最小，背吃刀量越大，切削加工效率越高。</w:t>
            </w:r>
          </w:p>
          <w:p>
            <w:pPr>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2.进给量的选取</w:t>
            </w:r>
          </w:p>
          <w:p>
            <w:pPr>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在保证整体结构刚度和技术条件允许的情况下，尽可能选取较大的进给量。进给量对刀具使用寿命的影响介于背吃刀量和切削速度之间。</w:t>
            </w:r>
          </w:p>
          <w:p>
            <w:pPr>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3.切削速度的选取</w:t>
            </w:r>
          </w:p>
          <w:p>
            <w:pPr>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根据刀具的耐用度确定合适的切削速度，切削速度不要选的太大。因为 切削速度对刀具使用寿命的影响最大，切削速度越高，刀具的磨损就越快，使用寿命也就越短。</w:t>
            </w:r>
          </w:p>
          <w:p>
            <w:pPr>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（二）精加工阶段</w:t>
            </w:r>
          </w:p>
          <w:p>
            <w:pPr>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精加工时，切削用量的选取就要考虑保证工件的尺寸精度和表面质量了。所以，切削用量三要素的选取需要综合考虑：</w:t>
            </w:r>
          </w:p>
          <w:p>
            <w:pPr>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1.背吃刀量的选取</w:t>
            </w:r>
          </w:p>
          <w:p>
            <w:pPr>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根据工件的尺寸精度选取合适的背吃刀量，通常取0.5～1 mm。背吃刀量越大，工件的尺寸精度越难以保证。</w:t>
            </w:r>
          </w:p>
          <w:p>
            <w:pPr>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2.进给量的选取</w:t>
            </w:r>
          </w:p>
          <w:p>
            <w:pPr>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根据工件表面质量选取合适的进给量。进给量越小，工件的表面粗糙度越小，表面质量就越高。</w:t>
            </w:r>
          </w:p>
          <w:p>
            <w:pPr>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3.切削速度的选取</w:t>
            </w:r>
          </w:p>
          <w:p>
            <w:pPr>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根据刀具的使用寿命选取合适的切削速度。切削速度越高，精度越高，但刀具的磨损也越快，刀具使用寿命就越短。</w:t>
            </w:r>
          </w:p>
          <w:p>
            <w:pPr>
              <w:ind w:firstLine="420" w:firstLineChars="200"/>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简单来讲，就是粗加工时背吃刀量和进给量选大一点，加工快一些，精加工时背吃刀量和进给量选小一点，加工质量能得到保证。但实际上是要根据不同材料，不同精度要求，不同设备等综合考虑来选取切削三要素的。有经验的技术工人会根据自己的工作经验来确定这些参数，可以称为经验值。</w:t>
            </w:r>
          </w:p>
          <w:p>
            <w:pPr>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七、小结</w:t>
            </w:r>
          </w:p>
          <w:p>
            <w:pPr>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1.了解车削技术的历史;</w:t>
            </w:r>
          </w:p>
          <w:p>
            <w:pPr>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2.了解车削技术的特点、分类;</w:t>
            </w:r>
          </w:p>
          <w:p>
            <w:pPr>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3.掌握车削技术的过程、特点及应用；</w:t>
            </w:r>
          </w:p>
          <w:p>
            <w:pPr>
              <w:ind w:firstLine="420" w:firstLineChars="200"/>
              <w:rPr>
                <w:rFonts w:hint="default" w:ascii="宋体" w:hAnsi="宋体" w:cs="宋体"/>
                <w:sz w:val="21"/>
                <w:szCs w:val="21"/>
                <w:highlight w:val="none"/>
                <w:lang w:val="en-US" w:eastAsia="zh-CN"/>
              </w:rPr>
            </w:pPr>
          </w:p>
          <w:p>
            <w:pPr>
              <w:ind w:firstLine="422" w:firstLineChars="200"/>
              <w:rPr>
                <w:rFonts w:hint="eastAsia" w:eastAsia="宋体"/>
                <w:b/>
                <w:szCs w:val="21"/>
                <w:lang w:eastAsia="zh-CN"/>
              </w:rPr>
            </w:pPr>
            <w:r>
              <w:rPr>
                <w:rFonts w:hint="eastAsia" w:eastAsia="宋体"/>
                <w:b/>
                <w:szCs w:val="21"/>
              </w:rPr>
              <w:t>任务2  车床上工件的安装</w:t>
            </w:r>
            <w:r>
              <w:rPr>
                <w:rFonts w:hint="eastAsia" w:eastAsia="宋体"/>
                <w:b/>
                <w:szCs w:val="21"/>
                <w:lang w:eastAsia="zh-CN"/>
              </w:rPr>
              <w:t>（</w:t>
            </w:r>
            <w:r>
              <w:rPr>
                <w:rFonts w:hint="eastAsia" w:eastAsia="宋体"/>
                <w:b/>
                <w:szCs w:val="21"/>
                <w:lang w:val="en-US" w:eastAsia="zh-CN"/>
              </w:rPr>
              <w:t>4课时</w:t>
            </w:r>
            <w:r>
              <w:rPr>
                <w:rFonts w:hint="eastAsia" w:eastAsia="宋体"/>
                <w:b/>
                <w:szCs w:val="21"/>
                <w:lang w:eastAsia="zh-CN"/>
              </w:rPr>
              <w:t>）</w:t>
            </w:r>
          </w:p>
          <w:p>
            <w:pPr>
              <w:ind w:firstLine="422" w:firstLineChars="200"/>
              <w:rPr>
                <w:rFonts w:hint="eastAsia"/>
                <w:b/>
                <w:szCs w:val="21"/>
              </w:rPr>
            </w:pPr>
            <w:r>
              <w:rPr>
                <w:rFonts w:hint="eastAsia"/>
                <w:b/>
                <w:szCs w:val="21"/>
              </w:rPr>
              <w:t>一、课程引入</w:t>
            </w:r>
            <w:r>
              <w:rPr>
                <w:rFonts w:hint="eastAsia" w:ascii="仿宋" w:hAnsi="仿宋" w:eastAsia="仿宋" w:cs="仿宋"/>
                <w:b/>
                <w:bCs/>
                <w:color w:val="FF0000"/>
                <w:sz w:val="21"/>
                <w:szCs w:val="21"/>
                <w:highlight w:val="none"/>
                <w:lang w:val="en-US" w:eastAsia="zh-CN"/>
              </w:rPr>
              <w:t>（知识视频3-3 车床的装夹方式）</w:t>
            </w:r>
          </w:p>
          <w:p>
            <w:pPr>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车削时为保证加工精度及表面质量，应根据工件的形状及大小，选择合适的装夹方式。</w:t>
            </w:r>
          </w:p>
          <w:p>
            <w:pPr>
              <w:autoSpaceDE w:val="0"/>
              <w:autoSpaceDN w:val="0"/>
              <w:adjustRightInd w:val="0"/>
              <w:spacing w:line="400" w:lineRule="exact"/>
              <w:ind w:firstLine="422" w:firstLineChars="200"/>
              <w:jc w:val="left"/>
              <w:rPr>
                <w:rFonts w:hint="eastAsia" w:ascii="宋体" w:hAnsi="宋体" w:eastAsia="宋体" w:cs="宋体"/>
                <w:b/>
                <w:bCs/>
                <w:color w:val="FF0000"/>
                <w:kern w:val="0"/>
                <w:sz w:val="24"/>
                <w:szCs w:val="24"/>
              </w:rPr>
            </w:pPr>
            <w:r>
              <w:rPr>
                <w:rFonts w:hint="eastAsia" w:eastAsia="宋体"/>
                <w:b/>
                <w:szCs w:val="21"/>
                <w:lang w:val="en-US" w:eastAsia="zh-CN"/>
              </w:rPr>
              <w:t>二、三爪卡盘（</w:t>
            </w:r>
            <w:r>
              <w:rPr>
                <w:rFonts w:hint="eastAsia" w:ascii="仿宋" w:hAnsi="仿宋" w:eastAsia="仿宋" w:cs="仿宋"/>
                <w:b/>
                <w:bCs/>
                <w:color w:val="FF0000"/>
                <w:sz w:val="21"/>
                <w:szCs w:val="21"/>
                <w:highlight w:val="none"/>
                <w:lang w:val="en-US" w:eastAsia="zh-CN"/>
              </w:rPr>
              <w:t>知识视频3-4 三爪卡盘）</w:t>
            </w:r>
          </w:p>
          <w:p>
            <w:pPr>
              <w:widowControl/>
              <w:ind w:firstLine="420" w:firstLineChars="200"/>
              <w:jc w:val="left"/>
              <w:rPr>
                <w:rFonts w:hint="eastAsia" w:eastAsia="宋体"/>
                <w:b/>
                <w:bCs/>
                <w:szCs w:val="21"/>
                <w:lang w:eastAsia="zh-CN"/>
              </w:rPr>
            </w:pPr>
            <w:r>
              <w:rPr>
                <w:rFonts w:hint="eastAsia" w:ascii="宋体" w:hAnsi="宋体" w:cs="宋体"/>
                <w:sz w:val="21"/>
                <w:szCs w:val="21"/>
                <w:highlight w:val="none"/>
                <w:lang w:val="en-US" w:eastAsia="zh-CN"/>
              </w:rPr>
              <w:t>三爪卡盘又称三爪自动定心卡盘，它的三个爪是联动的，能自动定心。三爪卡盘是车床最常用的附件，装夹操作方便，但定心精度不高，工件上同轴度要求较高的表面，应尽可能在一次装夹中车出。</w:t>
            </w:r>
          </w:p>
          <w:p>
            <w:pPr>
              <w:autoSpaceDE w:val="0"/>
              <w:autoSpaceDN w:val="0"/>
              <w:adjustRightInd w:val="0"/>
              <w:spacing w:line="400" w:lineRule="exact"/>
              <w:ind w:firstLine="422" w:firstLineChars="200"/>
              <w:jc w:val="left"/>
              <w:rPr>
                <w:rFonts w:hint="eastAsia" w:ascii="仿宋" w:hAnsi="仿宋" w:eastAsia="仿宋" w:cs="仿宋"/>
                <w:kern w:val="0"/>
                <w:sz w:val="21"/>
                <w:szCs w:val="21"/>
              </w:rPr>
            </w:pPr>
            <w:r>
              <w:rPr>
                <w:rFonts w:hint="eastAsia" w:eastAsia="宋体"/>
                <w:b/>
                <w:szCs w:val="21"/>
                <w:lang w:val="en-US" w:eastAsia="zh-CN"/>
              </w:rPr>
              <w:t>三、四爪卡盘（</w:t>
            </w:r>
            <w:r>
              <w:rPr>
                <w:rFonts w:hint="eastAsia" w:ascii="仿宋" w:hAnsi="仿宋" w:eastAsia="仿宋" w:cs="仿宋"/>
                <w:b/>
                <w:bCs/>
                <w:color w:val="FF0000"/>
                <w:kern w:val="0"/>
                <w:sz w:val="21"/>
                <w:szCs w:val="21"/>
              </w:rPr>
              <w:t>知识视频3-５ 四爪卡盘）</w:t>
            </w:r>
          </w:p>
          <w:p>
            <w:pPr>
              <w:autoSpaceDE w:val="0"/>
              <w:autoSpaceDN w:val="0"/>
              <w:adjustRightInd w:val="0"/>
              <w:spacing w:line="400" w:lineRule="exact"/>
              <w:ind w:firstLine="420" w:firstLineChars="200"/>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rPr>
              <w:t>四爪卡盘也是车床常用的附件，四爪卡盘上的四个卡爪分别通过转动螺杆实现单动，如图4-5（a）所示。根据加工的要求，利用划线盘校正后，能实现较高的安装精度，如图4-5（b）所示。四爪卡盘的夹紧力大，适用于夹持较大的圆柱形工件或形状不规则的工件。</w:t>
            </w:r>
          </w:p>
          <w:p>
            <w:pPr>
              <w:autoSpaceDE w:val="0"/>
              <w:autoSpaceDN w:val="0"/>
              <w:adjustRightInd w:val="0"/>
              <w:spacing w:line="400" w:lineRule="exact"/>
              <w:ind w:firstLine="422" w:firstLineChars="200"/>
              <w:jc w:val="left"/>
              <w:rPr>
                <w:rFonts w:hint="eastAsia" w:ascii="仿宋" w:hAnsi="仿宋" w:eastAsia="仿宋" w:cs="SSJ-PK74820000006-Identity-H"/>
                <w:kern w:val="0"/>
                <w:szCs w:val="21"/>
                <w:lang w:val="en-US" w:eastAsia="zh-CN"/>
              </w:rPr>
            </w:pPr>
            <w:r>
              <w:rPr>
                <w:rFonts w:hint="eastAsia" w:eastAsia="宋体"/>
                <w:b/>
                <w:szCs w:val="21"/>
                <w:lang w:val="en-US" w:eastAsia="zh-CN"/>
              </w:rPr>
              <w:t>四、顶尖安装</w:t>
            </w:r>
            <w:r>
              <w:rPr>
                <w:rFonts w:hint="eastAsia" w:ascii="仿宋" w:hAnsi="仿宋" w:eastAsia="仿宋" w:cs="SSJ-PK74820000006-Identity-H"/>
                <w:b/>
                <w:bCs/>
                <w:color w:val="FF0000"/>
                <w:kern w:val="0"/>
                <w:szCs w:val="21"/>
                <w:lang w:val="en-US" w:eastAsia="zh-CN"/>
              </w:rPr>
              <w:t>（知识视频3-6 顶尖装夹）</w:t>
            </w:r>
          </w:p>
          <w:p>
            <w:pPr>
              <w:autoSpaceDE w:val="0"/>
              <w:autoSpaceDN w:val="0"/>
              <w:adjustRightInd w:val="0"/>
              <w:spacing w:line="400" w:lineRule="exact"/>
              <w:ind w:firstLine="420" w:firstLineChars="200"/>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较长或加工工序较多的轴类工件，为保证工件同轴度要求，常采用双顶尖的装夹方法，图</w:t>
            </w:r>
            <w:r>
              <w:rPr>
                <w:rFonts w:hint="eastAsia" w:ascii="宋体" w:hAnsi="宋体" w:cs="宋体"/>
                <w:kern w:val="0"/>
                <w:szCs w:val="21"/>
                <w:lang w:val="en-US" w:eastAsia="zh-CN"/>
              </w:rPr>
              <w:t>3-8</w:t>
            </w:r>
            <w:r>
              <w:rPr>
                <w:rFonts w:hint="eastAsia" w:ascii="宋体" w:hAnsi="宋体" w:eastAsia="宋体" w:cs="宋体"/>
                <w:kern w:val="0"/>
                <w:szCs w:val="21"/>
                <w:lang w:val="en-US" w:eastAsia="zh-CN"/>
              </w:rPr>
              <w:t>（a）所示。工件支承在前后两顶尖之间，由卡箍、拨盘带动旋转。前顶尖装在主轴锥孔内，与主轴一起旋转；后顶尖装在尾架锥孔内固定不转。有时亦可用三爪卡盘代替拨盘，如图</w:t>
            </w:r>
            <w:r>
              <w:rPr>
                <w:rFonts w:hint="eastAsia" w:ascii="宋体" w:hAnsi="宋体" w:cs="宋体"/>
                <w:kern w:val="0"/>
                <w:szCs w:val="21"/>
                <w:lang w:val="en-US" w:eastAsia="zh-CN"/>
              </w:rPr>
              <w:t>3-8</w:t>
            </w:r>
            <w:r>
              <w:rPr>
                <w:rFonts w:hint="eastAsia" w:ascii="宋体" w:hAnsi="宋体" w:eastAsia="宋体" w:cs="宋体"/>
                <w:kern w:val="0"/>
                <w:szCs w:val="21"/>
                <w:lang w:val="en-US" w:eastAsia="zh-CN"/>
              </w:rPr>
              <w:t>（b）所示，此时前顶尖用一段钢棒车成，夹在三爪卡盘上，卡盘的卡爪通过鸡心夹头带动工件旋转。</w:t>
            </w:r>
          </w:p>
          <w:p>
            <w:pPr>
              <w:autoSpaceDE w:val="0"/>
              <w:autoSpaceDN w:val="0"/>
              <w:adjustRightInd w:val="0"/>
              <w:spacing w:line="400" w:lineRule="exact"/>
              <w:ind w:firstLine="422" w:firstLineChars="200"/>
              <w:jc w:val="left"/>
              <w:rPr>
                <w:rFonts w:hint="eastAsia" w:ascii="宋体" w:hAnsi="宋体" w:eastAsia="宋体" w:cs="宋体"/>
                <w:kern w:val="0"/>
                <w:sz w:val="24"/>
                <w:szCs w:val="24"/>
              </w:rPr>
            </w:pPr>
            <w:r>
              <w:rPr>
                <w:rFonts w:hint="eastAsia" w:eastAsia="宋体"/>
                <w:b/>
                <w:szCs w:val="21"/>
                <w:lang w:val="en-US" w:eastAsia="zh-CN"/>
              </w:rPr>
              <w:t>五、花盘</w:t>
            </w:r>
            <w:r>
              <w:rPr>
                <w:rFonts w:hint="eastAsia" w:ascii="仿宋" w:hAnsi="仿宋" w:eastAsia="仿宋" w:cs="仿宋"/>
                <w:b/>
                <w:bCs/>
                <w:color w:val="FF0000"/>
                <w:kern w:val="0"/>
                <w:sz w:val="21"/>
                <w:szCs w:val="21"/>
              </w:rPr>
              <w:t>（知识视频</w:t>
            </w:r>
            <w:r>
              <w:rPr>
                <w:rFonts w:hint="eastAsia" w:ascii="仿宋" w:hAnsi="仿宋" w:eastAsia="仿宋" w:cs="仿宋"/>
                <w:b/>
                <w:bCs/>
                <w:color w:val="FF0000"/>
                <w:kern w:val="0"/>
                <w:sz w:val="21"/>
                <w:szCs w:val="21"/>
                <w:lang w:eastAsia="zh-CN"/>
              </w:rPr>
              <w:t>3-</w:t>
            </w:r>
            <w:r>
              <w:rPr>
                <w:rFonts w:hint="eastAsia" w:ascii="仿宋" w:hAnsi="仿宋" w:eastAsia="仿宋" w:cs="仿宋"/>
                <w:b/>
                <w:bCs/>
                <w:color w:val="FF0000"/>
                <w:kern w:val="0"/>
                <w:sz w:val="21"/>
                <w:szCs w:val="21"/>
                <w:lang w:val="en-US" w:eastAsia="zh-CN"/>
              </w:rPr>
              <w:t>7</w:t>
            </w:r>
            <w:r>
              <w:rPr>
                <w:rFonts w:hint="eastAsia" w:ascii="仿宋" w:hAnsi="仿宋" w:eastAsia="仿宋" w:cs="仿宋"/>
                <w:b/>
                <w:bCs/>
                <w:color w:val="FF0000"/>
                <w:kern w:val="0"/>
                <w:sz w:val="21"/>
                <w:szCs w:val="21"/>
              </w:rPr>
              <w:t xml:space="preserve"> 花盘装夹）</w:t>
            </w:r>
          </w:p>
          <w:p>
            <w:pPr>
              <w:autoSpaceDE w:val="0"/>
              <w:autoSpaceDN w:val="0"/>
              <w:adjustRightInd w:val="0"/>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在车削形状不规则或形状复杂的工件时，三爪、四爪卡盘或顶尖都无法装夹，必须用花盘进行装夹（参见图</w:t>
            </w:r>
            <w:r>
              <w:rPr>
                <w:rFonts w:hint="eastAsia" w:ascii="宋体" w:hAnsi="宋体" w:cs="宋体"/>
                <w:sz w:val="21"/>
                <w:szCs w:val="21"/>
                <w:lang w:val="en-US" w:eastAsia="zh-CN"/>
              </w:rPr>
              <w:t>3-9</w:t>
            </w:r>
            <w:r>
              <w:rPr>
                <w:rFonts w:hint="eastAsia" w:ascii="宋体" w:hAnsi="宋体" w:eastAsia="宋体" w:cs="宋体"/>
                <w:sz w:val="21"/>
                <w:szCs w:val="21"/>
              </w:rPr>
              <w:t>）。花盘工作面上有许多长短不等的径向导槽，使用时配以角铁、压块、螺栓、螺母、垫块和平衡铁等，可将工件装夹在盘面上。安装时，按工件的划线痕进行找正，同时要注意重心的平衡，以防止旋转时产生振动。</w:t>
            </w:r>
          </w:p>
          <w:p>
            <w:pPr>
              <w:ind w:firstLine="422" w:firstLineChars="200"/>
              <w:rPr>
                <w:rFonts w:hint="eastAsia" w:ascii="宋体" w:hAnsi="宋体" w:eastAsia="宋体" w:cs="宋体"/>
                <w:sz w:val="21"/>
                <w:szCs w:val="21"/>
              </w:rPr>
            </w:pPr>
            <w:r>
              <w:rPr>
                <w:rFonts w:hint="eastAsia" w:eastAsia="宋体"/>
                <w:b/>
                <w:szCs w:val="21"/>
                <w:lang w:val="en-US" w:eastAsia="zh-CN"/>
              </w:rPr>
              <w:t>六、中心架和跟刀架的使用</w:t>
            </w:r>
            <w:r>
              <w:rPr>
                <w:rFonts w:hint="eastAsia" w:ascii="仿宋" w:hAnsi="仿宋" w:eastAsia="仿宋" w:cs="SSJ-PK74820000006-Identity-H"/>
                <w:b/>
                <w:bCs/>
                <w:color w:val="FF0000"/>
                <w:kern w:val="0"/>
                <w:szCs w:val="21"/>
                <w:lang w:val="en-US" w:eastAsia="zh-CN"/>
              </w:rPr>
              <w:t>（知识视频3-8 中心架与跟刀架）</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当车削长度为直径20倍以上的细长轴或端面带有深孔的细长工件时，由于工件本身的刚性很差，受切削力的作用时，往往容易产生弯曲变形和振动，容易把工件车成两头细中间粗的腰鼓形。为防止上述现象发生，需要附加辅助支承，即中心架或跟刀架。</w:t>
            </w:r>
          </w:p>
          <w:p>
            <w:pPr>
              <w:ind w:firstLine="420" w:firstLineChars="200"/>
              <w:rPr>
                <w:rFonts w:hint="eastAsia" w:ascii="宋体" w:hAnsi="宋体" w:eastAsia="宋体" w:cs="宋体"/>
                <w:sz w:val="21"/>
                <w:szCs w:val="21"/>
              </w:rPr>
            </w:pPr>
            <w:r>
              <w:rPr>
                <w:rFonts w:hint="eastAsia" w:ascii="宋体" w:hAnsi="宋体" w:cs="宋体"/>
                <w:sz w:val="21"/>
                <w:szCs w:val="21"/>
                <w:lang w:val="en-US" w:eastAsia="zh-CN"/>
              </w:rPr>
              <w:t>1.</w:t>
            </w:r>
            <w:r>
              <w:rPr>
                <w:rFonts w:hint="eastAsia" w:ascii="宋体" w:hAnsi="宋体" w:eastAsia="宋体" w:cs="宋体"/>
                <w:sz w:val="21"/>
                <w:szCs w:val="21"/>
              </w:rPr>
              <w:t>中心架</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中心架一般用于加工刚性较差的细长轴或直径较粗无法穿入主轴孔、外圆同轴度要求较高、长度较长的工件。</w:t>
            </w:r>
          </w:p>
          <w:p>
            <w:pPr>
              <w:ind w:firstLine="420" w:firstLineChars="200"/>
              <w:jc w:val="left"/>
              <w:rPr>
                <w:rFonts w:hint="eastAsia" w:ascii="宋体" w:hAnsi="宋体" w:eastAsia="宋体" w:cs="宋体"/>
                <w:sz w:val="21"/>
                <w:szCs w:val="21"/>
              </w:rPr>
            </w:pPr>
            <w:r>
              <w:rPr>
                <w:rFonts w:hint="eastAsia" w:ascii="宋体" w:hAnsi="宋体" w:cs="宋体"/>
                <w:sz w:val="21"/>
                <w:szCs w:val="21"/>
                <w:lang w:val="en-US" w:eastAsia="zh-CN"/>
              </w:rPr>
              <w:t>2.</w:t>
            </w:r>
            <w:r>
              <w:rPr>
                <w:rFonts w:hint="eastAsia" w:ascii="宋体" w:hAnsi="宋体" w:eastAsia="宋体" w:cs="宋体"/>
                <w:sz w:val="21"/>
                <w:szCs w:val="21"/>
              </w:rPr>
              <w:t>跟刀架</w:t>
            </w:r>
          </w:p>
          <w:p>
            <w:pPr>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rPr>
              <w:t>对不适宜用调头车削以及不能使用中心架的细长轴，可采用跟刀架支承进行车削。这样可以抵消径向切削力，提高车削细长轴的形状精度，减小表面粗糙度。常用的跟刀架有两爪跟刀架和三爪跟刀架两种，如图</w:t>
            </w:r>
            <w:r>
              <w:rPr>
                <w:rFonts w:hint="eastAsia" w:ascii="宋体" w:hAnsi="宋体" w:cs="宋体"/>
                <w:sz w:val="21"/>
                <w:szCs w:val="21"/>
                <w:lang w:val="en-US" w:eastAsia="zh-CN"/>
              </w:rPr>
              <w:t>3-11</w:t>
            </w:r>
            <w:r>
              <w:rPr>
                <w:rFonts w:hint="eastAsia" w:ascii="宋体" w:hAnsi="宋体" w:eastAsia="宋体" w:cs="宋体"/>
                <w:sz w:val="21"/>
                <w:szCs w:val="21"/>
              </w:rPr>
              <w:t>所示。</w:t>
            </w:r>
          </w:p>
          <w:p>
            <w:pPr>
              <w:numPr>
                <w:ilvl w:val="0"/>
                <w:numId w:val="0"/>
              </w:numPr>
              <w:autoSpaceDE w:val="0"/>
              <w:autoSpaceDN w:val="0"/>
              <w:adjustRightInd w:val="0"/>
              <w:spacing w:line="400" w:lineRule="exact"/>
              <w:ind w:firstLine="422" w:firstLineChars="200"/>
              <w:jc w:val="left"/>
              <w:rPr>
                <w:rFonts w:hint="eastAsia" w:ascii="仿宋" w:hAnsi="仿宋" w:eastAsia="仿宋" w:cs="SSJ-PK74820000006-Identity-H"/>
                <w:kern w:val="0"/>
                <w:szCs w:val="21"/>
                <w:lang w:val="en-US" w:eastAsia="zh-CN"/>
              </w:rPr>
            </w:pPr>
            <w:r>
              <w:rPr>
                <w:rFonts w:hint="eastAsia" w:eastAsia="宋体"/>
                <w:b/>
                <w:szCs w:val="21"/>
                <w:lang w:val="en-US" w:eastAsia="zh-CN"/>
              </w:rPr>
              <w:t>七、工件在心轴上的安装</w:t>
            </w:r>
            <w:r>
              <w:rPr>
                <w:rFonts w:hint="eastAsia" w:ascii="仿宋" w:hAnsi="仿宋" w:eastAsia="仿宋" w:cs="SSJ-PK74820000006-Identity-H"/>
                <w:b/>
                <w:bCs/>
                <w:color w:val="FF0000"/>
                <w:kern w:val="0"/>
                <w:szCs w:val="21"/>
                <w:lang w:val="en-US" w:eastAsia="zh-CN"/>
              </w:rPr>
              <w:t>（知识视频3-9 心轴）</w:t>
            </w:r>
          </w:p>
          <w:p>
            <w:pPr>
              <w:numPr>
                <w:ilvl w:val="0"/>
                <w:numId w:val="0"/>
              </w:numPr>
              <w:autoSpaceDE w:val="0"/>
              <w:autoSpaceDN w:val="0"/>
              <w:adjustRightInd w:val="0"/>
              <w:spacing w:line="400" w:lineRule="exact"/>
              <w:ind w:firstLine="420" w:firstLineChars="200"/>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lang w:val="en-US" w:eastAsia="zh-CN"/>
              </w:rPr>
              <w:t>精加工盘套类零件时，若孔与外圆的同轴度、孔与端面的垂直度等要求较高时，工件需要安装在心轴上进行加工，如图</w:t>
            </w:r>
            <w:r>
              <w:rPr>
                <w:rFonts w:hint="eastAsia" w:ascii="宋体" w:hAnsi="宋体" w:cs="宋体"/>
                <w:sz w:val="21"/>
                <w:szCs w:val="21"/>
                <w:lang w:val="en-US" w:eastAsia="zh-CN"/>
              </w:rPr>
              <w:t>3-12</w:t>
            </w:r>
            <w:r>
              <w:rPr>
                <w:rFonts w:hint="eastAsia" w:ascii="宋体" w:hAnsi="宋体" w:eastAsia="宋体" w:cs="宋体"/>
                <w:sz w:val="21"/>
                <w:szCs w:val="21"/>
                <w:lang w:val="en-US" w:eastAsia="zh-CN"/>
              </w:rPr>
              <w:t>所示。此时应先加工孔，然后以孔定位安装在心轴上，再一起安装在两顶尖上进行外圆和端面的加工。</w:t>
            </w:r>
          </w:p>
          <w:p>
            <w:pPr>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八、小结</w:t>
            </w:r>
          </w:p>
          <w:p>
            <w:pPr>
              <w:widowControl/>
              <w:ind w:firstLine="315" w:firstLineChars="150"/>
              <w:jc w:val="left"/>
              <w:rPr>
                <w:rFonts w:hint="eastAsia" w:eastAsia="宋体"/>
                <w:szCs w:val="21"/>
                <w:lang w:val="en-US" w:eastAsia="zh-CN"/>
              </w:rPr>
            </w:pPr>
            <w:r>
              <w:rPr>
                <w:rFonts w:hint="eastAsia" w:eastAsia="宋体"/>
                <w:szCs w:val="21"/>
                <w:lang w:val="en-US" w:eastAsia="zh-CN"/>
              </w:rPr>
              <w:t>1.熟悉机床卡盘的种类和特点。</w:t>
            </w:r>
          </w:p>
          <w:p>
            <w:pPr>
              <w:widowControl/>
              <w:ind w:firstLine="315" w:firstLineChars="150"/>
              <w:jc w:val="left"/>
              <w:rPr>
                <w:rFonts w:hint="eastAsia"/>
                <w:szCs w:val="21"/>
              </w:rPr>
            </w:pPr>
            <w:r>
              <w:rPr>
                <w:rFonts w:hint="eastAsia" w:eastAsia="宋体"/>
                <w:szCs w:val="21"/>
                <w:lang w:val="en-US" w:eastAsia="zh-CN"/>
              </w:rPr>
              <w:t>2.掌握车削工件的装夹方法。</w:t>
            </w: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szCs w:val="21"/>
                <w:lang w:eastAsia="zh-CN"/>
              </w:rPr>
            </w:pPr>
            <w:r>
              <w:rPr>
                <w:rFonts w:hint="eastAsia"/>
                <w:szCs w:val="21"/>
                <w:lang w:val="en-US" w:eastAsia="zh-CN"/>
              </w:rPr>
              <w:t>2</w:t>
            </w:r>
          </w:p>
        </w:tc>
        <w:tc>
          <w:tcPr>
            <w:tcW w:w="1246" w:type="dxa"/>
            <w:tcBorders>
              <w:top w:val="single" w:color="auto" w:sz="4" w:space="0"/>
              <w:left w:val="single" w:color="auto" w:sz="4" w:space="0"/>
              <w:bottom w:val="single" w:color="auto" w:sz="4" w:space="0"/>
              <w:right w:val="single" w:color="auto" w:sz="4" w:space="0"/>
            </w:tcBorders>
            <w:noWrap w:val="0"/>
            <w:vAlign w:val="center"/>
          </w:tcPr>
          <w:p>
            <w:pPr>
              <w:rPr>
                <w:szCs w:val="21"/>
              </w:rPr>
            </w:pPr>
            <w:r>
              <w:rPr>
                <w:rFonts w:hint="eastAsia" w:ascii="宋体" w:hAnsi="宋体"/>
                <w:sz w:val="24"/>
              </w:rPr>
              <w:t>(</w:t>
            </w:r>
            <w:r>
              <w:rPr>
                <w:rFonts w:hint="eastAsia"/>
                <w:szCs w:val="21"/>
              </w:rPr>
              <w:t>√</w:t>
            </w:r>
            <w:r>
              <w:rPr>
                <w:rFonts w:hint="eastAsia" w:ascii="宋体" w:hAnsi="宋体"/>
                <w:sz w:val="24"/>
              </w:rPr>
              <w:t>)</w:t>
            </w:r>
            <w:r>
              <w:rPr>
                <w:rFonts w:hint="eastAsia"/>
                <w:szCs w:val="21"/>
              </w:rPr>
              <w:t>板书</w:t>
            </w:r>
            <w:r>
              <w:rPr>
                <w:szCs w:val="21"/>
              </w:rPr>
              <w:t xml:space="preserve">   </w:t>
            </w:r>
            <w:r>
              <w:rPr>
                <w:rFonts w:hint="eastAsia"/>
                <w:szCs w:val="21"/>
              </w:rPr>
              <w:t xml:space="preserve">  </w:t>
            </w:r>
          </w:p>
          <w:p>
            <w:pPr>
              <w:jc w:val="center"/>
              <w:rPr>
                <w:szCs w:val="21"/>
              </w:rPr>
            </w:pPr>
          </w:p>
          <w:p>
            <w:pPr>
              <w:rPr>
                <w:rFonts w:hint="eastAsia"/>
                <w:szCs w:val="21"/>
                <w:lang w:val="en-US" w:eastAsia="zh-CN"/>
              </w:rPr>
            </w:pPr>
            <w:r>
              <w:rPr>
                <w:rFonts w:hint="eastAsia" w:ascii="宋体" w:hAnsi="宋体"/>
                <w:sz w:val="24"/>
              </w:rPr>
              <w:t>(</w:t>
            </w:r>
            <w:r>
              <w:rPr>
                <w:rFonts w:hint="eastAsia"/>
                <w:szCs w:val="21"/>
              </w:rPr>
              <w:t>√</w:t>
            </w:r>
            <w:r>
              <w:rPr>
                <w:rFonts w:hint="eastAsia" w:ascii="宋体" w:hAnsi="宋体"/>
                <w:sz w:val="24"/>
              </w:rPr>
              <w:t>)</w:t>
            </w:r>
            <w:r>
              <w:rPr>
                <w:szCs w:val="21"/>
              </w:rPr>
              <w:t xml:space="preserve"> </w:t>
            </w:r>
            <w:r>
              <w:rPr>
                <w:rFonts w:hint="eastAsia"/>
                <w:szCs w:val="21"/>
                <w:lang w:val="en-US" w:eastAsia="zh-CN"/>
              </w:rPr>
              <w:t>PPT</w:t>
            </w:r>
          </w:p>
          <w:p>
            <w:pPr>
              <w:rPr>
                <w:rFonts w:hint="default"/>
                <w:szCs w:val="21"/>
                <w:lang w:val="en-US" w:eastAsia="zh-CN"/>
              </w:rPr>
            </w:pPr>
          </w:p>
          <w:p>
            <w:pPr>
              <w:rPr>
                <w:szCs w:val="21"/>
              </w:rPr>
            </w:pPr>
            <w:r>
              <w:rPr>
                <w:rFonts w:hint="eastAsia" w:ascii="宋体" w:hAnsi="宋体"/>
                <w:sz w:val="24"/>
              </w:rPr>
              <w:t>(</w:t>
            </w:r>
            <w:r>
              <w:rPr>
                <w:rFonts w:hint="eastAsia"/>
                <w:szCs w:val="21"/>
              </w:rPr>
              <w:t>√</w:t>
            </w:r>
            <w:r>
              <w:rPr>
                <w:rFonts w:hint="eastAsia" w:ascii="宋体" w:hAnsi="宋体"/>
                <w:sz w:val="24"/>
              </w:rPr>
              <w:t>)</w:t>
            </w:r>
            <w:r>
              <w:rPr>
                <w:rFonts w:hint="eastAsia"/>
                <w:szCs w:val="21"/>
              </w:rPr>
              <w:t>视频</w:t>
            </w:r>
            <w:r>
              <w:rPr>
                <w:szCs w:val="21"/>
              </w:rPr>
              <w:t xml:space="preserve"> </w:t>
            </w:r>
          </w:p>
          <w:p>
            <w:pPr>
              <w:jc w:val="center"/>
              <w:rPr>
                <w:szCs w:val="21"/>
              </w:rPr>
            </w:pPr>
          </w:p>
          <w:p>
            <w:pPr>
              <w:ind w:left="525" w:hanging="525" w:hangingChars="250"/>
              <w:rPr>
                <w:rFonts w:hint="eastAsia" w:eastAsia="宋体"/>
                <w:szCs w:val="21"/>
                <w:lang w:val="en-US" w:eastAsia="zh-CN"/>
              </w:rPr>
            </w:pPr>
            <w:r>
              <w:rPr>
                <w:rFonts w:hint="eastAsia" w:ascii="宋体" w:hAnsi="宋体"/>
                <w:szCs w:val="21"/>
              </w:rPr>
              <w:t>(</w:t>
            </w:r>
            <w:r>
              <w:rPr>
                <w:rFonts w:hint="eastAsia"/>
                <w:szCs w:val="21"/>
              </w:rPr>
              <w:t>√</w:t>
            </w:r>
            <w:r>
              <w:rPr>
                <w:rFonts w:hint="eastAsia"/>
                <w:szCs w:val="21"/>
                <w:lang w:val="en-US" w:eastAsia="zh-CN"/>
              </w:rPr>
              <w:t xml:space="preserve"> </w:t>
            </w:r>
            <w:r>
              <w:rPr>
                <w:rFonts w:hint="eastAsia" w:ascii="宋体" w:hAnsi="宋体"/>
                <w:szCs w:val="21"/>
              </w:rPr>
              <w:t>)</w:t>
            </w:r>
            <w:r>
              <w:rPr>
                <w:rFonts w:hint="eastAsia"/>
                <w:szCs w:val="21"/>
                <w:lang w:val="en-US" w:eastAsia="zh-CN"/>
              </w:rPr>
              <w:t>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szCs w:val="21"/>
              </w:rPr>
            </w:pPr>
            <w:r>
              <w:rPr>
                <w:rFonts w:hint="eastAsia" w:ascii="宋体" w:hAnsi="宋体"/>
                <w:sz w:val="24"/>
              </w:rPr>
              <w:t>讨论、练习、作业</w:t>
            </w:r>
          </w:p>
        </w:tc>
        <w:tc>
          <w:tcPr>
            <w:tcW w:w="8603" w:type="dxa"/>
            <w:gridSpan w:val="7"/>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szCs w:val="21"/>
              </w:rPr>
            </w:pPr>
            <w:r>
              <w:rPr>
                <w:rFonts w:hint="eastAsia"/>
                <w:szCs w:val="21"/>
              </w:rPr>
              <w:t>课堂讨论：</w:t>
            </w:r>
          </w:p>
          <w:p>
            <w:pPr>
              <w:widowControl/>
              <w:ind w:firstLine="420" w:firstLineChars="200"/>
              <w:jc w:val="left"/>
              <w:rPr>
                <w:rFonts w:hint="eastAsia" w:eastAsia="宋体"/>
                <w:szCs w:val="21"/>
                <w:lang w:val="en-US" w:eastAsia="zh-CN"/>
              </w:rPr>
            </w:pPr>
            <w:r>
              <w:rPr>
                <w:rFonts w:hint="eastAsia" w:eastAsia="宋体"/>
                <w:szCs w:val="21"/>
                <w:lang w:val="en-US" w:eastAsia="zh-CN"/>
              </w:rPr>
              <w:t>任务一</w:t>
            </w:r>
          </w:p>
          <w:p>
            <w:pPr>
              <w:widowControl/>
              <w:ind w:firstLine="420" w:firstLineChars="200"/>
              <w:jc w:val="left"/>
              <w:rPr>
                <w:rFonts w:hint="default" w:eastAsia="宋体"/>
                <w:szCs w:val="21"/>
                <w:lang w:val="en-US" w:eastAsia="zh-CN"/>
              </w:rPr>
            </w:pPr>
            <w:r>
              <w:rPr>
                <w:rFonts w:hint="eastAsia" w:eastAsia="宋体"/>
                <w:szCs w:val="21"/>
              </w:rPr>
              <w:t>1．</w:t>
            </w:r>
            <w:r>
              <w:rPr>
                <w:rFonts w:hint="eastAsia" w:eastAsia="宋体"/>
                <w:szCs w:val="21"/>
                <w:lang w:val="en-US" w:eastAsia="zh-CN"/>
              </w:rPr>
              <w:t>车床可以加工哪些项目？</w:t>
            </w:r>
          </w:p>
          <w:p>
            <w:pPr>
              <w:widowControl/>
              <w:ind w:firstLine="420" w:firstLineChars="200"/>
              <w:jc w:val="left"/>
              <w:rPr>
                <w:rFonts w:hint="eastAsia" w:eastAsia="宋体"/>
                <w:szCs w:val="21"/>
                <w:lang w:val="en-US" w:eastAsia="zh-CN"/>
              </w:rPr>
            </w:pPr>
            <w:r>
              <w:rPr>
                <w:rFonts w:hint="eastAsia" w:eastAsia="宋体"/>
                <w:szCs w:val="21"/>
                <w:lang w:val="en-US" w:eastAsia="zh-CN"/>
              </w:rPr>
              <w:t>2.车削三要素是哪些？</w:t>
            </w:r>
          </w:p>
          <w:p>
            <w:pPr>
              <w:widowControl/>
              <w:ind w:firstLine="420" w:firstLineChars="200"/>
              <w:jc w:val="left"/>
              <w:rPr>
                <w:rFonts w:hint="default" w:eastAsia="宋体"/>
                <w:szCs w:val="21"/>
                <w:lang w:val="en-US" w:eastAsia="zh-CN"/>
              </w:rPr>
            </w:pPr>
            <w:r>
              <w:rPr>
                <w:rFonts w:hint="eastAsia" w:eastAsia="宋体"/>
                <w:szCs w:val="21"/>
                <w:lang w:val="en-US" w:eastAsia="zh-CN"/>
              </w:rPr>
              <w:t>任务二</w:t>
            </w:r>
          </w:p>
          <w:p>
            <w:pPr>
              <w:widowControl/>
              <w:ind w:firstLine="420" w:firstLineChars="200"/>
              <w:jc w:val="left"/>
              <w:rPr>
                <w:rFonts w:hint="default" w:eastAsia="宋体"/>
                <w:szCs w:val="21"/>
                <w:lang w:val="en-US" w:eastAsia="zh-CN"/>
              </w:rPr>
            </w:pPr>
            <w:r>
              <w:rPr>
                <w:rFonts w:hint="eastAsia" w:eastAsia="宋体"/>
                <w:szCs w:val="21"/>
              </w:rPr>
              <w:t>1．</w:t>
            </w:r>
            <w:r>
              <w:rPr>
                <w:rFonts w:hint="eastAsia" w:eastAsia="宋体"/>
                <w:szCs w:val="21"/>
                <w:lang w:val="en-US" w:eastAsia="zh-CN"/>
              </w:rPr>
              <w:t>车床可以加工哪些项目？</w:t>
            </w:r>
          </w:p>
          <w:p>
            <w:pPr>
              <w:widowControl/>
              <w:ind w:firstLine="420" w:firstLineChars="200"/>
              <w:jc w:val="left"/>
              <w:rPr>
                <w:rFonts w:hint="eastAsia"/>
                <w:szCs w:val="21"/>
              </w:rPr>
            </w:pPr>
            <w:r>
              <w:rPr>
                <w:rFonts w:hint="eastAsia" w:eastAsia="宋体"/>
                <w:szCs w:val="21"/>
                <w:lang w:val="en-US" w:eastAsia="zh-CN"/>
              </w:rPr>
              <w:t>2.车削三要素是哪些？</w:t>
            </w:r>
          </w:p>
          <w:p>
            <w:pPr>
              <w:widowControl/>
              <w:ind w:firstLine="420" w:firstLineChars="200"/>
              <w:jc w:val="left"/>
              <w:rPr>
                <w:rFonts w:hint="eastAsia"/>
                <w:szCs w:val="21"/>
              </w:rPr>
            </w:pPr>
            <w:r>
              <w:rPr>
                <w:rFonts w:hint="eastAsia"/>
                <w:szCs w:val="21"/>
              </w:rPr>
              <w:t>思考与练习题：选择布置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eastAsia="宋体"/>
                <w:szCs w:val="21"/>
                <w:lang w:val="en-US" w:eastAsia="zh-CN"/>
              </w:rPr>
            </w:pPr>
            <w:r>
              <w:rPr>
                <w:rFonts w:hint="eastAsia"/>
                <w:szCs w:val="21"/>
                <w:lang w:val="en-US" w:eastAsia="zh-CN"/>
              </w:rPr>
              <w:t>课后小结</w:t>
            </w:r>
          </w:p>
        </w:tc>
        <w:tc>
          <w:tcPr>
            <w:tcW w:w="8603" w:type="dxa"/>
            <w:gridSpan w:val="7"/>
            <w:tcBorders>
              <w:top w:val="single" w:color="auto" w:sz="4" w:space="0"/>
              <w:left w:val="single" w:color="auto" w:sz="4" w:space="0"/>
              <w:bottom w:val="single" w:color="auto" w:sz="4" w:space="0"/>
              <w:right w:val="single" w:color="auto" w:sz="4" w:space="0"/>
            </w:tcBorders>
            <w:noWrap w:val="0"/>
            <w:vAlign w:val="center"/>
          </w:tcPr>
          <w:p>
            <w:pPr>
              <w:widowControl/>
              <w:ind w:firstLine="420" w:firstLineChars="200"/>
              <w:jc w:val="left"/>
              <w:rPr>
                <w:rFonts w:hint="eastAsia" w:eastAsia="宋体"/>
                <w:szCs w:val="21"/>
                <w:lang w:val="en-US" w:eastAsia="zh-CN"/>
              </w:rPr>
            </w:pPr>
            <w:r>
              <w:rPr>
                <w:rFonts w:hint="eastAsia" w:eastAsia="宋体"/>
                <w:szCs w:val="21"/>
                <w:lang w:val="en-US" w:eastAsia="zh-CN"/>
              </w:rPr>
              <w:t>任务一</w:t>
            </w:r>
          </w:p>
          <w:p>
            <w:pPr>
              <w:widowControl/>
              <w:ind w:firstLine="420" w:firstLineChars="200"/>
              <w:jc w:val="left"/>
              <w:rPr>
                <w:rFonts w:hint="eastAsia" w:eastAsia="宋体"/>
                <w:szCs w:val="21"/>
                <w:lang w:val="en-US" w:eastAsia="zh-CN"/>
              </w:rPr>
            </w:pPr>
            <w:r>
              <w:rPr>
                <w:rFonts w:hint="eastAsia" w:eastAsia="宋体"/>
                <w:szCs w:val="21"/>
                <w:lang w:val="en-US" w:eastAsia="zh-CN"/>
              </w:rPr>
              <w:t>1.本任务学习了车削基础知识。这次课的重点是车削加工精度和切削用量三要素的选取原则，这也是我们初学者的难点所在。这需要我们在以后的工作中多积累经验，才能做到精确选取，科学选取。</w:t>
            </w:r>
          </w:p>
          <w:p>
            <w:pPr>
              <w:widowControl/>
              <w:ind w:firstLine="420" w:firstLineChars="200"/>
              <w:jc w:val="left"/>
              <w:rPr>
                <w:rFonts w:hint="eastAsia" w:eastAsia="宋体"/>
                <w:szCs w:val="21"/>
              </w:rPr>
            </w:pPr>
            <w:r>
              <w:rPr>
                <w:rFonts w:hint="eastAsia" w:eastAsia="宋体"/>
                <w:szCs w:val="21"/>
              </w:rPr>
              <w:t>2．讲解时，做到理解概念，辅以多个案例说明；层级关系用一个树形图阐明，最后举一个综合实例加以巩固。</w:t>
            </w:r>
          </w:p>
          <w:p>
            <w:pPr>
              <w:widowControl/>
              <w:ind w:firstLine="420" w:firstLineChars="200"/>
              <w:jc w:val="left"/>
              <w:rPr>
                <w:rFonts w:hint="eastAsia"/>
                <w:szCs w:val="21"/>
                <w:lang w:val="en-US" w:eastAsia="zh-CN"/>
              </w:rPr>
            </w:pPr>
          </w:p>
          <w:p>
            <w:pPr>
              <w:widowControl/>
              <w:ind w:firstLine="420" w:firstLineChars="200"/>
              <w:jc w:val="left"/>
              <w:rPr>
                <w:rFonts w:hint="eastAsia"/>
                <w:szCs w:val="21"/>
                <w:lang w:val="en-US" w:eastAsia="zh-CN"/>
              </w:rPr>
            </w:pPr>
            <w:r>
              <w:rPr>
                <w:rFonts w:hint="eastAsia"/>
                <w:szCs w:val="21"/>
                <w:lang w:val="en-US" w:eastAsia="zh-CN"/>
              </w:rPr>
              <w:t>任务二</w:t>
            </w:r>
          </w:p>
          <w:p>
            <w:pPr>
              <w:widowControl/>
              <w:ind w:firstLine="420" w:firstLineChars="200"/>
              <w:jc w:val="left"/>
              <w:rPr>
                <w:rFonts w:hint="eastAsia"/>
                <w:szCs w:val="21"/>
                <w:lang w:val="en-US" w:eastAsia="zh-CN"/>
              </w:rPr>
            </w:pPr>
            <w:r>
              <w:rPr>
                <w:rFonts w:hint="eastAsia"/>
                <w:szCs w:val="21"/>
                <w:lang w:val="en-US" w:eastAsia="zh-CN"/>
              </w:rPr>
              <w:t>1.</w:t>
            </w:r>
            <w:r>
              <w:rPr>
                <w:rFonts w:hint="eastAsia" w:ascii="宋体" w:hAnsi="宋体" w:eastAsia="宋体" w:cs="宋体"/>
                <w:sz w:val="21"/>
                <w:szCs w:val="21"/>
                <w:lang w:val="en-US" w:eastAsia="zh-CN"/>
              </w:rPr>
              <w:t>学习了车削工件的装夹方法。这次课的重点是工件夹具的选取，这也是我们初学者的难点所在。这需要我们在以后的工作中多积累经验，才能做到精确选取，科学选取。</w:t>
            </w:r>
          </w:p>
          <w:p>
            <w:pPr>
              <w:widowControl/>
              <w:ind w:firstLine="420" w:firstLineChars="200"/>
              <w:jc w:val="left"/>
              <w:rPr>
                <w:rFonts w:hint="eastAsia"/>
                <w:szCs w:val="21"/>
              </w:rPr>
            </w:pPr>
            <w:r>
              <w:rPr>
                <w:szCs w:val="21"/>
              </w:rPr>
              <w:t>2</w:t>
            </w:r>
            <w:r>
              <w:rPr>
                <w:rFonts w:hint="eastAsia"/>
                <w:szCs w:val="21"/>
              </w:rPr>
              <w:t>．讲解时，做到理解概念，辅以多个案例说明；层级关系用一个树形图阐明，最后举一个综合实例加以巩固。</w:t>
            </w:r>
          </w:p>
          <w:p>
            <w:pPr>
              <w:widowControl/>
              <w:ind w:firstLine="420" w:firstLineChars="200"/>
              <w:jc w:val="left"/>
              <w:rPr>
                <w:rFonts w:hint="eastAsia"/>
                <w:szCs w:val="21"/>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SSJ-PK74820000006-Identity-H">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hNzlkZmM0MWIwMDQ2MmI0ZThmOWJjM2FkZTgwZDMifQ=="/>
  </w:docVars>
  <w:rsids>
    <w:rsidRoot w:val="5C851C27"/>
    <w:rsid w:val="175018FA"/>
    <w:rsid w:val="1D6E203B"/>
    <w:rsid w:val="28CC1F7E"/>
    <w:rsid w:val="29524716"/>
    <w:rsid w:val="2BD43825"/>
    <w:rsid w:val="5C851C27"/>
    <w:rsid w:val="61EB7145"/>
    <w:rsid w:val="76EF3AA0"/>
    <w:rsid w:val="7DDF69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1589</Words>
  <Characters>1593</Characters>
  <Lines>0</Lines>
  <Paragraphs>0</Paragraphs>
  <TotalTime>0</TotalTime>
  <ScaleCrop>false</ScaleCrop>
  <LinksUpToDate>false</LinksUpToDate>
  <CharactersWithSpaces>1619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2023-06-14T07:09:00Z</dcterms:created>
  <dc:creator>teacher</dc:creator>
  <cp:lastModifiedBy>舍士</cp:lastModifiedBy>
  <dcterms:modified xsi:type="dcterms:W3CDTF">2023-11-05T15:02:47Z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1F33BAB3D90C494882B7CE20769F6E4A_13</vt:lpwstr>
  </property>
</Properties>
</file>